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6E" w:rsidRPr="009005E9" w:rsidRDefault="00E83E6E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E83E6E" w:rsidRPr="009005E9" w:rsidRDefault="00E83E6E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E83E6E" w:rsidRPr="000D1B41" w:rsidRDefault="00E83E6E" w:rsidP="009005E9">
      <w:pPr>
        <w:jc w:val="center"/>
        <w:rPr>
          <w:rFonts w:ascii="Arial" w:hAnsi="Arial" w:cs="Arial"/>
          <w:b/>
          <w:bCs/>
          <w:color w:val="FFC000"/>
          <w:sz w:val="32"/>
          <w:szCs w:val="32"/>
        </w:rPr>
      </w:pPr>
      <w:r w:rsidRPr="000D1B41">
        <w:rPr>
          <w:rFonts w:ascii="Arial" w:hAnsi="Arial" w:cs="Arial"/>
          <w:b/>
          <w:bCs/>
          <w:color w:val="FFC000"/>
          <w:sz w:val="32"/>
          <w:szCs w:val="32"/>
        </w:rPr>
        <w:t>Minerval</w:t>
      </w:r>
      <w:r>
        <w:rPr>
          <w:rFonts w:ascii="Arial" w:hAnsi="Arial" w:cs="Arial"/>
          <w:b/>
          <w:bCs/>
          <w:color w:val="FFC000"/>
          <w:sz w:val="32"/>
          <w:szCs w:val="32"/>
        </w:rPr>
        <w:t xml:space="preserve"> A</w:t>
      </w:r>
      <w:r w:rsidRPr="000D1B41">
        <w:rPr>
          <w:rFonts w:ascii="Arial" w:hAnsi="Arial" w:cs="Arial"/>
          <w:b/>
          <w:bCs/>
          <w:color w:val="FFC000"/>
          <w:sz w:val="32"/>
          <w:szCs w:val="32"/>
        </w:rPr>
        <w:t>®</w:t>
      </w:r>
    </w:p>
    <w:p w:rsidR="00E83E6E" w:rsidRPr="009005E9" w:rsidRDefault="00E83E6E" w:rsidP="009005E9">
      <w:pPr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</w:p>
    <w:p w:rsidR="00E83E6E" w:rsidRPr="009005E9" w:rsidRDefault="00E83E6E" w:rsidP="004B30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05E9">
        <w:rPr>
          <w:rFonts w:ascii="Arial" w:hAnsi="Arial" w:cs="Arial"/>
          <w:b/>
          <w:bCs/>
          <w:sz w:val="28"/>
          <w:szCs w:val="28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28"/>
        </w:rPr>
        <w:br/>
        <w:t>D’UN PLAFOND SUSPENDU BLANC.</w:t>
      </w:r>
    </w:p>
    <w:p w:rsidR="00E83E6E" w:rsidRPr="009005E9" w:rsidRDefault="00E83E6E" w:rsidP="00F249B7">
      <w:pPr>
        <w:rPr>
          <w:rFonts w:ascii="Arial" w:hAnsi="Arial" w:cs="Arial"/>
          <w:sz w:val="18"/>
          <w:szCs w:val="18"/>
        </w:rPr>
      </w:pPr>
    </w:p>
    <w:p w:rsidR="00E83E6E" w:rsidRPr="009005E9" w:rsidRDefault="00E83E6E" w:rsidP="00F249B7">
      <w:pPr>
        <w:rPr>
          <w:rFonts w:ascii="Arial" w:hAnsi="Arial" w:cs="Arial"/>
          <w:sz w:val="18"/>
          <w:szCs w:val="18"/>
        </w:rPr>
      </w:pPr>
    </w:p>
    <w:p w:rsidR="00E83E6E" w:rsidRPr="009005E9" w:rsidRDefault="00E83E6E" w:rsidP="004B3064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</w:t>
      </w:r>
      <w:r>
        <w:rPr>
          <w:rFonts w:ascii="Arial" w:hAnsi="Arial" w:cs="Arial"/>
          <w:sz w:val="22"/>
          <w:szCs w:val="22"/>
        </w:rPr>
        <w:t>MINERVAL</w:t>
      </w:r>
      <w:r w:rsidRPr="009005E9">
        <w:rPr>
          <w:rFonts w:ascii="Arial" w:hAnsi="Arial" w:cs="Arial"/>
          <w:sz w:val="22"/>
          <w:szCs w:val="22"/>
        </w:rPr>
        <w:t xml:space="preserve">® doté </w:t>
      </w:r>
      <w:r>
        <w:rPr>
          <w:rFonts w:ascii="Arial" w:hAnsi="Arial" w:cs="Arial"/>
          <w:sz w:val="22"/>
          <w:szCs w:val="22"/>
        </w:rPr>
        <w:t>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>
        <w:rPr>
          <w:rFonts w:ascii="Arial" w:hAnsi="Arial" w:cs="Arial"/>
          <w:sz w:val="22"/>
          <w:szCs w:val="22"/>
        </w:rPr>
        <w:t xml:space="preserve">d’un voile </w:t>
      </w:r>
      <w:r w:rsidRPr="009005E9">
        <w:rPr>
          <w:rFonts w:ascii="Arial" w:hAnsi="Arial" w:cs="Arial"/>
          <w:sz w:val="22"/>
          <w:szCs w:val="22"/>
        </w:rPr>
        <w:t>blanc</w:t>
      </w:r>
      <w:r>
        <w:rPr>
          <w:rFonts w:ascii="Arial" w:hAnsi="Arial" w:cs="Arial"/>
          <w:sz w:val="22"/>
          <w:szCs w:val="22"/>
        </w:rPr>
        <w:t xml:space="preserve"> et d’un </w:t>
      </w:r>
      <w:r w:rsidRPr="009005E9">
        <w:rPr>
          <w:rFonts w:ascii="Arial" w:hAnsi="Arial" w:cs="Arial"/>
          <w:sz w:val="22"/>
          <w:szCs w:val="22"/>
        </w:rPr>
        <w:t xml:space="preserve">voile de verre naturel sur la contre face, </w:t>
      </w:r>
      <w:r>
        <w:rPr>
          <w:rFonts w:ascii="Arial" w:hAnsi="Arial" w:cs="Arial"/>
          <w:sz w:val="22"/>
          <w:szCs w:val="22"/>
        </w:rPr>
        <w:t>l</w:t>
      </w:r>
      <w:r w:rsidRPr="009005E9">
        <w:rPr>
          <w:rFonts w:ascii="Arial" w:hAnsi="Arial" w:cs="Arial"/>
          <w:sz w:val="22"/>
          <w:szCs w:val="22"/>
        </w:rPr>
        <w:t>es bords sont droits.</w:t>
      </w:r>
    </w:p>
    <w:p w:rsidR="00E83E6E" w:rsidRPr="009005E9" w:rsidRDefault="00E83E6E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0" w:name="Dimensions"/>
    </w:p>
    <w:p w:rsidR="00E83E6E" w:rsidRPr="009005E9" w:rsidRDefault="00E83E6E" w:rsidP="002E74F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4FA">
        <w:rPr>
          <w:rStyle w:val="Textedelespacerserv"/>
          <w:rFonts w:ascii="Arial" w:hAnsi="Arial" w:cs="Arial"/>
          <w:b/>
          <w:bCs/>
          <w:i/>
          <w:iCs/>
          <w:color w:val="FFC000"/>
          <w:sz w:val="22"/>
          <w:szCs w:val="22"/>
        </w:rPr>
        <w:t>dimensions disponibles</w:t>
      </w:r>
      <w:bookmarkEnd w:id="0"/>
    </w:p>
    <w:p w:rsidR="00E83E6E" w:rsidRPr="009005E9" w:rsidRDefault="00E83E6E" w:rsidP="009005E9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performances </w:t>
      </w:r>
      <w:r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9005E9">
        <w:rPr>
          <w:rFonts w:ascii="Arial" w:hAnsi="Arial" w:cs="Arial"/>
          <w:sz w:val="22"/>
          <w:szCs w:val="22"/>
        </w:rPr>
        <w:t xml:space="preserve"> des panneaux </w:t>
      </w:r>
      <w:r>
        <w:rPr>
          <w:rFonts w:ascii="Arial" w:hAnsi="Arial" w:cs="Arial"/>
          <w:sz w:val="22"/>
          <w:szCs w:val="22"/>
        </w:rPr>
        <w:t>Minerval</w:t>
      </w:r>
      <w:r w:rsidRPr="009005E9">
        <w:rPr>
          <w:rFonts w:ascii="Arial" w:hAnsi="Arial" w:cs="Arial"/>
          <w:sz w:val="22"/>
          <w:szCs w:val="22"/>
        </w:rPr>
        <w:t>® seront de :</w:t>
      </w: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0D1B41" w:rsidRDefault="00E83E6E" w:rsidP="002E74F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75903635" r:id="rId7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</w:t>
      </w:r>
      <w:r>
        <w:rPr>
          <w:rFonts w:ascii="Arial" w:hAnsi="Arial" w:cs="Arial"/>
          <w:b/>
          <w:bCs/>
          <w:sz w:val="22"/>
          <w:szCs w:val="22"/>
        </w:rPr>
        <w:t>0,9 pour le 12mm</w:t>
      </w:r>
    </w:p>
    <w:p w:rsidR="00E83E6E" w:rsidRPr="009005E9" w:rsidRDefault="00E83E6E" w:rsidP="002E74F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75903636" r:id="rId8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</w:t>
      </w:r>
      <w:r>
        <w:rPr>
          <w:rFonts w:ascii="Arial" w:hAnsi="Arial" w:cs="Arial"/>
          <w:b/>
          <w:bCs/>
          <w:sz w:val="22"/>
          <w:szCs w:val="22"/>
        </w:rPr>
        <w:t>0,95 pour le 15mm</w:t>
      </w:r>
    </w:p>
    <w:p w:rsidR="00E83E6E" w:rsidRPr="000D1B41" w:rsidRDefault="00E83E6E" w:rsidP="000D1B41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oeuvre aura le classement </w:t>
      </w:r>
      <w:r w:rsidRPr="009005E9">
        <w:rPr>
          <w:rFonts w:ascii="Arial" w:hAnsi="Arial" w:cs="Arial"/>
          <w:b/>
          <w:bCs/>
          <w:sz w:val="22"/>
          <w:szCs w:val="22"/>
        </w:rPr>
        <w:t>Euroclasse A1</w:t>
      </w:r>
      <w:r w:rsidR="00CB62C4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CB62C4">
        <w:rPr>
          <w:rFonts w:ascii="Arial" w:hAnsi="Arial" w:cs="Arial"/>
          <w:sz w:val="22"/>
          <w:szCs w:val="22"/>
        </w:rPr>
        <w:t xml:space="preserve">et </w:t>
      </w:r>
      <w:r w:rsidR="00CB62C4" w:rsidRPr="00CB62C4">
        <w:rPr>
          <w:rFonts w:ascii="Arial" w:hAnsi="Arial" w:cs="Arial"/>
          <w:b/>
          <w:sz w:val="22"/>
          <w:szCs w:val="22"/>
        </w:rPr>
        <w:t>A+ en Qualité de l’Air Intérieur</w:t>
      </w:r>
      <w:r w:rsidR="00CB62C4">
        <w:rPr>
          <w:rFonts w:ascii="Arial" w:hAnsi="Arial" w:cs="Arial"/>
          <w:sz w:val="22"/>
          <w:szCs w:val="22"/>
        </w:rPr>
        <w:t>.</w:t>
      </w:r>
    </w:p>
    <w:bookmarkEnd w:id="1"/>
    <w:p w:rsidR="00E83E6E" w:rsidRPr="000D1B41" w:rsidRDefault="00E83E6E" w:rsidP="000D1B41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CB62C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plafonds</w:t>
      </w:r>
      <w:r w:rsidRPr="009005E9">
        <w:rPr>
          <w:rFonts w:ascii="Arial" w:hAnsi="Arial" w:cs="Arial"/>
          <w:sz w:val="22"/>
          <w:szCs w:val="22"/>
        </w:rPr>
        <w:t xml:space="preserve"> seront </w:t>
      </w:r>
      <w:r w:rsidRPr="009005E9">
        <w:rPr>
          <w:rFonts w:ascii="Arial" w:hAnsi="Arial" w:cs="Arial"/>
          <w:b/>
          <w:bCs/>
          <w:sz w:val="22"/>
          <w:szCs w:val="22"/>
        </w:rPr>
        <w:t>100% plan</w:t>
      </w:r>
      <w:r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sera mis en œuvre sur une </w:t>
      </w:r>
      <w:r w:rsidRPr="009005E9">
        <w:rPr>
          <w:rFonts w:ascii="Arial" w:hAnsi="Arial" w:cs="Arial"/>
          <w:b/>
          <w:bCs/>
          <w:sz w:val="22"/>
          <w:szCs w:val="22"/>
        </w:rPr>
        <w:t>ossature Quick-Lock®</w:t>
      </w:r>
    </w:p>
    <w:p w:rsidR="00E83E6E" w:rsidRPr="009005E9" w:rsidRDefault="00E83E6E" w:rsidP="002E74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74FA">
        <w:rPr>
          <w:rStyle w:val="Textedelespacerserv"/>
          <w:rFonts w:ascii="Arial" w:hAnsi="Arial" w:cs="Arial"/>
          <w:b/>
          <w:bCs/>
          <w:i/>
          <w:iCs/>
          <w:color w:val="FFC000"/>
          <w:sz w:val="22"/>
          <w:szCs w:val="22"/>
        </w:rPr>
        <w:t>ossatures disponibles</w:t>
      </w:r>
    </w:p>
    <w:p w:rsidR="00E83E6E" w:rsidRPr="009005E9" w:rsidRDefault="00E83E6E" w:rsidP="00E804B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6C37C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Composée de profilés en acier galvanisé avec semelle visible blanche.</w:t>
      </w: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3E6E" w:rsidRPr="009005E9" w:rsidRDefault="00E83E6E" w:rsidP="006C37CC">
      <w:pPr>
        <w:jc w:val="both"/>
        <w:rPr>
          <w:rFonts w:ascii="Arial" w:hAnsi="Arial" w:cs="Arial"/>
          <w:sz w:val="22"/>
          <w:szCs w:val="22"/>
        </w:rPr>
      </w:pP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3E6E" w:rsidRDefault="00E83E6E" w:rsidP="002E74F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>Recommandations de mise en oeuvre:</w:t>
      </w:r>
    </w:p>
    <w:p w:rsidR="00E83E6E" w:rsidRDefault="00E83E6E" w:rsidP="002E74F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E83E6E" w:rsidRPr="002E74FA" w:rsidRDefault="00E83E6E" w:rsidP="002E74F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E74FA">
        <w:rPr>
          <w:rFonts w:ascii="Arial" w:hAnsi="Arial" w:cs="Arial"/>
          <w:sz w:val="22"/>
          <w:szCs w:val="22"/>
        </w:rPr>
        <w:t>La mise en oeuvre sera conforme aux prescriptions de la norme NFP 68 203 1 &amp; 2; DTU 58.1 et autres DTU en vigueur selon la nature des locaux.</w:t>
      </w:r>
    </w:p>
    <w:p w:rsidR="00E83E6E" w:rsidRPr="002E74FA" w:rsidRDefault="00E83E6E" w:rsidP="002E74F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:rsidR="00E83E6E" w:rsidRPr="002E74FA" w:rsidRDefault="00E83E6E" w:rsidP="002E74F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E74FA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Pr="009005E9" w:rsidRDefault="00E83E6E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E83E6E" w:rsidRPr="009005E9" w:rsidRDefault="00CB62C4" w:rsidP="009005E9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369C49"/>
          <w:sz w:val="32"/>
          <w:szCs w:val="32"/>
        </w:rPr>
        <w:drawing>
          <wp:inline distT="0" distB="0" distL="0" distR="0">
            <wp:extent cx="1714500" cy="457200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6E" w:rsidRPr="009005E9" w:rsidRDefault="00E83E6E" w:rsidP="00E804B8">
      <w:pPr>
        <w:rPr>
          <w:rFonts w:ascii="Arial" w:hAnsi="Arial" w:cs="Arial"/>
          <w:sz w:val="22"/>
          <w:szCs w:val="22"/>
        </w:rPr>
      </w:pPr>
    </w:p>
    <w:p w:rsidR="00E83E6E" w:rsidRPr="009005E9" w:rsidRDefault="00E83E6E" w:rsidP="00E804B8">
      <w:pPr>
        <w:jc w:val="both"/>
        <w:rPr>
          <w:rFonts w:ascii="Arial" w:hAnsi="Arial" w:cs="Arial"/>
          <w:sz w:val="22"/>
          <w:szCs w:val="22"/>
        </w:rPr>
      </w:pPr>
    </w:p>
    <w:sectPr w:rsidR="00E83E6E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40362689"/>
    <w:multiLevelType w:val="hybridMultilevel"/>
    <w:tmpl w:val="1E82E0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EC237CC"/>
    <w:multiLevelType w:val="hybridMultilevel"/>
    <w:tmpl w:val="A1D263D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56C28"/>
    <w:rsid w:val="00086F28"/>
    <w:rsid w:val="000B5ECF"/>
    <w:rsid w:val="000D1B41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2E74FA"/>
    <w:rsid w:val="00302262"/>
    <w:rsid w:val="00320EB5"/>
    <w:rsid w:val="00335FCA"/>
    <w:rsid w:val="00402E4C"/>
    <w:rsid w:val="004166B1"/>
    <w:rsid w:val="00435B04"/>
    <w:rsid w:val="00467A3E"/>
    <w:rsid w:val="00472253"/>
    <w:rsid w:val="004A6582"/>
    <w:rsid w:val="004B3064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B1ECA"/>
    <w:rsid w:val="009005E9"/>
    <w:rsid w:val="00947F38"/>
    <w:rsid w:val="009764F5"/>
    <w:rsid w:val="009B29E4"/>
    <w:rsid w:val="009E3D2A"/>
    <w:rsid w:val="00A9572C"/>
    <w:rsid w:val="00AE7324"/>
    <w:rsid w:val="00B4243E"/>
    <w:rsid w:val="00B76333"/>
    <w:rsid w:val="00BB6ED3"/>
    <w:rsid w:val="00BF257F"/>
    <w:rsid w:val="00C06018"/>
    <w:rsid w:val="00CB62C4"/>
    <w:rsid w:val="00CD0BDA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83E6E"/>
    <w:rsid w:val="00F249B7"/>
    <w:rsid w:val="00FA351F"/>
    <w:rsid w:val="00FE3B9A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02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555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45AB"/>
    <w:rPr>
      <w:sz w:val="0"/>
      <w:szCs w:val="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5B04"/>
    <w:pPr>
      <w:ind w:left="720"/>
    </w:pPr>
  </w:style>
  <w:style w:type="character" w:customStyle="1" w:styleId="Style1">
    <w:name w:val="Style1"/>
    <w:basedOn w:val="Policepardfaut"/>
    <w:uiPriority w:val="99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02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555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45AB"/>
    <w:rPr>
      <w:sz w:val="0"/>
      <w:szCs w:val="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5B04"/>
    <w:pPr>
      <w:ind w:left="720"/>
    </w:pPr>
  </w:style>
  <w:style w:type="character" w:customStyle="1" w:styleId="Style1">
    <w:name w:val="Style1"/>
    <w:basedOn w:val="Policepardfaut"/>
    <w:uiPriority w:val="99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2</cp:revision>
  <cp:lastPrinted>2012-01-09T17:42:00Z</cp:lastPrinted>
  <dcterms:created xsi:type="dcterms:W3CDTF">2017-12-27T17:14:00Z</dcterms:created>
  <dcterms:modified xsi:type="dcterms:W3CDTF">2017-12-27T17:14:00Z</dcterms:modified>
</cp:coreProperties>
</file>